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0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/>
          <w:b w:val="0"/>
          <w:bCs/>
          <w:i w:val="0"/>
          <w:snapToGrid/>
          <w:color w:val="000000"/>
          <w:w w:val="100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/>
          <w:b w:val="0"/>
          <w:bCs/>
          <w:i w:val="0"/>
          <w:snapToGrid/>
          <w:color w:val="000000"/>
          <w:w w:val="100"/>
          <w:sz w:val="52"/>
          <w:szCs w:val="52"/>
          <w:lang w:val="en-US" w:eastAsia="zh-CN"/>
        </w:rPr>
        <w:t>2025福建省“年度法治人物”（个人）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/>
          <w:b w:val="0"/>
          <w:bCs/>
          <w:i w:val="0"/>
          <w:snapToGrid/>
          <w:color w:val="000000"/>
          <w:w w:val="100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/>
          <w:b w:val="0"/>
          <w:bCs/>
          <w:i w:val="0"/>
          <w:snapToGrid/>
          <w:color w:val="000000"/>
          <w:w w:val="100"/>
          <w:sz w:val="52"/>
          <w:szCs w:val="52"/>
          <w:lang w:val="en-US" w:eastAsia="zh-CN"/>
        </w:rPr>
        <w:t>推荐表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w w:val="90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before="0" w:beforeLines="0" w:beforeAutospacing="0" w:after="0" w:afterLines="0" w:afterAutospacing="0" w:line="560" w:lineRule="exact"/>
        <w:rPr>
          <w:rFonts w:ascii="宋体" w:hAnsi="宋体" w:eastAsia="宋体" w:cs="宋体"/>
          <w:b/>
          <w:bCs/>
          <w:color w:val="000000"/>
          <w:sz w:val="44"/>
          <w:szCs w:val="44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before="0" w:beforeLines="0" w:beforeAutospacing="0" w:after="0" w:afterLines="0" w:afterAutospacing="0"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before="0" w:beforeLines="0" w:beforeAutospacing="0" w:after="0" w:afterLines="0" w:afterAutospacing="0"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楷体" w:hAnsi="楷体" w:eastAsia="楷体" w:cs="楷体"/>
          <w:color w:val="000000"/>
          <w:sz w:val="32"/>
          <w:szCs w:val="36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楷体" w:hAnsi="楷体" w:eastAsia="楷体" w:cs="楷体"/>
          <w:color w:val="000000"/>
          <w:sz w:val="32"/>
          <w:szCs w:val="36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32"/>
          <w:szCs w:val="36"/>
          <w:shd w:val="clear" w:color="auto" w:fill="FFFFFF"/>
          <w:lang w:val="en-US" w:eastAsia="zh-CN"/>
        </w:rPr>
        <w:t xml:space="preserve">        </w:t>
      </w:r>
      <w:r>
        <w:rPr>
          <w:rFonts w:ascii="楷体" w:hAnsi="楷体" w:eastAsia="楷体" w:cs="楷体"/>
          <w:color w:val="000000"/>
          <w:sz w:val="32"/>
          <w:szCs w:val="36"/>
          <w:shd w:val="clear" w:color="auto" w:fill="FFFFFF"/>
        </w:rPr>
        <w:t>所在单位：</w:t>
      </w:r>
      <w:r>
        <w:rPr>
          <w:rFonts w:hint="eastAsia" w:ascii="楷体" w:hAnsi="楷体" w:eastAsia="楷体" w:cs="楷体"/>
          <w:color w:val="000000"/>
          <w:sz w:val="32"/>
          <w:szCs w:val="36"/>
          <w:u w:val="thick" w:color="auto"/>
          <w:shd w:val="clear" w:color="auto" w:fill="FFFFFF"/>
          <w:lang w:val="en-US" w:eastAsia="zh-CN"/>
        </w:rPr>
        <w:t xml:space="preserve">                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楷体" w:hAnsi="楷体" w:eastAsia="楷体" w:cs="楷体"/>
          <w:color w:val="000000"/>
          <w:sz w:val="32"/>
          <w:szCs w:val="36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32"/>
          <w:szCs w:val="36"/>
          <w:shd w:val="clear" w:color="auto" w:fill="FFFFFF"/>
          <w:lang w:val="en-US" w:eastAsia="zh-CN"/>
        </w:rPr>
        <w:t xml:space="preserve">        </w:t>
      </w:r>
      <w:r>
        <w:rPr>
          <w:rFonts w:ascii="楷体" w:hAnsi="楷体" w:eastAsia="楷体" w:cs="楷体"/>
          <w:color w:val="000000"/>
          <w:sz w:val="32"/>
          <w:szCs w:val="36"/>
          <w:shd w:val="clear" w:color="auto" w:fill="FFFFFF"/>
        </w:rPr>
        <w:t>送审单位：</w:t>
      </w:r>
      <w:r>
        <w:rPr>
          <w:rFonts w:hint="eastAsia" w:ascii="楷体" w:hAnsi="楷体" w:eastAsia="楷体" w:cs="楷体"/>
          <w:color w:val="000000"/>
          <w:sz w:val="32"/>
          <w:szCs w:val="36"/>
          <w:u w:val="thick" w:color="auto"/>
          <w:shd w:val="clear" w:color="auto" w:fill="FFFFFF"/>
          <w:lang w:val="en-US" w:eastAsia="zh-CN"/>
        </w:rPr>
        <w:t xml:space="preserve">                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32"/>
          <w:szCs w:val="36"/>
          <w:u w:val="thick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6"/>
          <w:shd w:val="clear" w:color="auto" w:fill="FFFFFF"/>
          <w:lang w:val="en-US" w:eastAsia="zh-CN"/>
        </w:rPr>
        <w:t xml:space="preserve">        </w:t>
      </w:r>
      <w:r>
        <w:rPr>
          <w:rFonts w:ascii="楷体" w:hAnsi="楷体" w:eastAsia="楷体" w:cs="楷体"/>
          <w:color w:val="000000"/>
          <w:sz w:val="32"/>
          <w:szCs w:val="36"/>
          <w:shd w:val="clear" w:color="auto" w:fill="FFFFFF"/>
        </w:rPr>
        <w:t>填报日期：</w:t>
      </w:r>
      <w:r>
        <w:rPr>
          <w:rFonts w:hint="eastAsia" w:ascii="楷体" w:hAnsi="楷体" w:eastAsia="楷体" w:cs="楷体"/>
          <w:color w:val="000000"/>
          <w:sz w:val="32"/>
          <w:szCs w:val="36"/>
          <w:u w:val="thick"/>
          <w:shd w:val="clear" w:color="auto" w:fill="FFFFFF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rPr>
          <w:rFonts w:hint="eastAsia" w:ascii="楷体" w:hAnsi="楷体" w:eastAsia="楷体" w:cs="楷体"/>
          <w:color w:val="000000"/>
          <w:sz w:val="32"/>
          <w:szCs w:val="36"/>
          <w:u w:val="thick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6"/>
          <w:u w:val="thick"/>
          <w:shd w:val="clear" w:color="auto" w:fill="FFFFFF"/>
          <w:lang w:val="en-US" w:eastAsia="zh-CN"/>
        </w:rPr>
        <w:br w:type="page"/>
      </w:r>
    </w:p>
    <w:tbl>
      <w:tblPr>
        <w:tblStyle w:val="3"/>
        <w:tblW w:w="92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2236"/>
        <w:gridCol w:w="1392"/>
        <w:gridCol w:w="1811"/>
        <w:gridCol w:w="2293"/>
        <w:gridCol w:w="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8" w:hRule="atLeast"/>
        </w:trPr>
        <w:tc>
          <w:tcPr>
            <w:tcW w:w="149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23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before="0" w:beforeLines="0" w:beforeAutospacing="0" w:after="0" w:afterLines="0" w:afterAutospacing="0" w:line="56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81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before="0" w:beforeLines="0" w:beforeAutospacing="0" w:after="0" w:afterLines="0" w:afterAutospacing="0" w:line="56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3" w:type="dxa"/>
            <w:vMerge w:val="restart"/>
            <w:tcBorders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before="0" w:beforeLines="0" w:beforeAutospacing="0" w:after="0" w:afterLines="0" w:afterAutospacing="0" w:line="560" w:lineRule="exact"/>
              <w:jc w:val="center"/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照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before="0" w:beforeLines="0" w:beforeAutospacing="0" w:after="0" w:afterLines="0" w:afterAutospacing="0" w:line="56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8" w:hRule="atLeast"/>
        </w:trPr>
        <w:tc>
          <w:tcPr>
            <w:tcW w:w="149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22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before="0" w:beforeLines="0" w:beforeAutospacing="0" w:after="0" w:afterLines="0" w:afterAutospacing="0" w:line="56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1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before="0" w:beforeLines="0" w:beforeAutospacing="0" w:after="0" w:afterLines="0" w:afterAutospacing="0" w:line="56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before="0" w:beforeLines="0" w:beforeAutospacing="0" w:after="0" w:afterLines="0" w:afterAutospacing="0" w:line="560" w:lineRule="exact"/>
              <w:rPr>
                <w:rFonts w:ascii="黑体" w:hAnsi="黑体" w:eastAsia="黑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8" w:hRule="atLeast"/>
        </w:trPr>
        <w:tc>
          <w:tcPr>
            <w:tcW w:w="149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before="0" w:beforeLines="0" w:beforeAutospacing="0" w:after="0" w:afterLines="0" w:afterAutospacing="0" w:line="56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before="0" w:beforeLines="0" w:beforeAutospacing="0" w:after="0" w:afterLines="0" w:afterAutospacing="0" w:line="56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before="0" w:beforeLines="0" w:beforeAutospacing="0" w:after="0" w:afterLines="0" w:afterAutospacing="0" w:line="560" w:lineRule="exact"/>
              <w:rPr>
                <w:rFonts w:ascii="黑体" w:hAnsi="黑体" w:eastAsia="黑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8" w:hRule="atLeast"/>
        </w:trPr>
        <w:tc>
          <w:tcPr>
            <w:tcW w:w="149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2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before="0" w:beforeLines="0" w:beforeAutospacing="0" w:after="0" w:afterLines="0" w:afterAutospacing="0" w:line="56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before="0" w:beforeLines="0" w:beforeAutospacing="0" w:after="0" w:afterLines="0" w:afterAutospacing="0" w:line="56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职 务</w:t>
            </w:r>
          </w:p>
        </w:tc>
        <w:tc>
          <w:tcPr>
            <w:tcW w:w="1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before="0" w:beforeLines="0" w:beforeAutospacing="0" w:after="0" w:afterLines="0" w:afterAutospacing="0" w:line="560" w:lineRule="exact"/>
              <w:rPr>
                <w:rFonts w:ascii="黑体" w:hAnsi="黑体" w:eastAsia="黑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before="0" w:beforeLines="0" w:beforeAutospacing="0" w:after="0" w:afterLines="0" w:afterAutospacing="0" w:line="560" w:lineRule="exact"/>
              <w:rPr>
                <w:rFonts w:ascii="黑体" w:hAnsi="黑体" w:eastAsia="黑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28" w:hRule="atLeast"/>
        </w:trPr>
        <w:tc>
          <w:tcPr>
            <w:tcW w:w="149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送审单位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textAlignment w:val="auto"/>
              <w:rPr>
                <w:rFonts w:ascii="黑体" w:hAnsi="黑体" w:eastAsia="黑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410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textAlignment w:val="auto"/>
              <w:rPr>
                <w:rFonts w:ascii="黑体" w:hAnsi="黑体" w:eastAsia="黑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625" w:hRule="atLeast"/>
        </w:trPr>
        <w:tc>
          <w:tcPr>
            <w:tcW w:w="149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732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before="0" w:beforeLines="0" w:beforeAutospacing="0" w:after="0" w:afterLines="0" w:afterAutospacing="0" w:line="560" w:lineRule="exact"/>
              <w:rPr>
                <w:rFonts w:ascii="黑体" w:hAnsi="黑体" w:eastAsia="黑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0" w:hRule="atLeast"/>
        </w:trPr>
        <w:tc>
          <w:tcPr>
            <w:tcW w:w="149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主要事迹</w:t>
            </w:r>
          </w:p>
        </w:tc>
        <w:tc>
          <w:tcPr>
            <w:tcW w:w="7732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before="0" w:beforeLines="0" w:beforeAutospacing="0" w:after="0" w:afterLines="0" w:afterAutospacing="0" w:line="560" w:lineRule="exact"/>
              <w:rPr>
                <w:rFonts w:ascii="黑体" w:hAnsi="黑体" w:eastAsia="黑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atLeast"/>
        </w:trPr>
        <w:tc>
          <w:tcPr>
            <w:tcW w:w="14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eastAsia="zh-CN"/>
              </w:rPr>
              <w:t>推荐理由</w:t>
            </w:r>
          </w:p>
        </w:tc>
        <w:tc>
          <w:tcPr>
            <w:tcW w:w="774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14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773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3920" w:firstLineChars="1400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3920" w:firstLineChars="1400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578" w:hRule="atLeast"/>
        </w:trPr>
        <w:tc>
          <w:tcPr>
            <w:tcW w:w="14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eastAsia="zh-CN"/>
              </w:rPr>
              <w:t>纪检监察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73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500" w:hRule="atLeast"/>
        </w:trPr>
        <w:tc>
          <w:tcPr>
            <w:tcW w:w="14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送审单位意见</w:t>
            </w:r>
          </w:p>
        </w:tc>
        <w:tc>
          <w:tcPr>
            <w:tcW w:w="773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3920" w:firstLineChars="1400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18" w:hRule="atLeast"/>
        </w:trPr>
        <w:tc>
          <w:tcPr>
            <w:tcW w:w="14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eastAsia="zh-CN"/>
              </w:rPr>
              <w:t>组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委会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评审意见</w:t>
            </w:r>
          </w:p>
        </w:tc>
        <w:tc>
          <w:tcPr>
            <w:tcW w:w="773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3920" w:firstLineChars="1400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 xml:space="preserve">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560" w:leftChars="0" w:right="0" w:rightChars="0" w:hanging="560" w:hanging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0"/>
          <w:highlight w:val="none"/>
          <w:lang w:val="en-US" w:eastAsia="zh-CN"/>
        </w:rPr>
      </w:pPr>
      <w:r>
        <w:rPr>
          <w:rFonts w:hint="eastAsia" w:ascii="华文楷体" w:hAnsi="华文楷体" w:eastAsia="华文楷体"/>
          <w:b w:val="0"/>
          <w:i w:val="0"/>
          <w:snapToGrid/>
          <w:color w:val="000000"/>
          <w:sz w:val="28"/>
          <w:szCs w:val="28"/>
          <w:lang w:eastAsia="zh-CN"/>
        </w:rPr>
        <w:t>注：</w:t>
      </w:r>
      <w:r>
        <w:rPr>
          <w:rFonts w:hint="eastAsia" w:ascii="华文楷体" w:hAnsi="华文楷体" w:eastAsia="华文楷体"/>
          <w:b w:val="0"/>
          <w:i w:val="0"/>
          <w:snapToGrid/>
          <w:color w:val="000000"/>
          <w:w w:val="90"/>
          <w:sz w:val="28"/>
          <w:szCs w:val="28"/>
          <w:lang w:eastAsia="zh-CN"/>
        </w:rPr>
        <w:t>请将主要事迹归纳整理成1000字以内，推荐理由</w:t>
      </w:r>
      <w:r>
        <w:rPr>
          <w:rFonts w:hint="eastAsia" w:ascii="华文楷体" w:hAnsi="华文楷体" w:eastAsia="华文楷体"/>
          <w:b w:val="0"/>
          <w:i w:val="0"/>
          <w:snapToGrid/>
          <w:color w:val="000000"/>
          <w:w w:val="90"/>
          <w:sz w:val="28"/>
          <w:szCs w:val="28"/>
          <w:lang w:val="en-US" w:eastAsia="zh-CN"/>
        </w:rPr>
        <w:t>500字以内</w:t>
      </w:r>
      <w:r>
        <w:rPr>
          <w:rFonts w:hint="eastAsia" w:ascii="华文楷体" w:hAnsi="华文楷体" w:eastAsia="华文楷体"/>
          <w:b w:val="0"/>
          <w:i w:val="0"/>
          <w:snapToGrid/>
          <w:color w:val="000000"/>
          <w:w w:val="90"/>
          <w:sz w:val="28"/>
          <w:szCs w:val="28"/>
          <w:lang w:eastAsia="zh-CN"/>
        </w:rPr>
        <w:t>。推荐表在福建省司法厅门户网（http:/</w:t>
      </w:r>
      <w:r>
        <w:rPr>
          <w:rFonts w:hint="eastAsia" w:ascii="华文楷体" w:hAnsi="华文楷体" w:eastAsia="华文楷体"/>
          <w:b w:val="0"/>
          <w:i w:val="0"/>
          <w:snapToGrid/>
          <w:color w:val="000000"/>
          <w:w w:val="90"/>
          <w:sz w:val="28"/>
          <w:szCs w:val="28"/>
          <w:lang w:val="en-US" w:eastAsia="zh-CN"/>
        </w:rPr>
        <w:t>/sft.fujian.gov.cn/</w:t>
      </w:r>
      <w:r>
        <w:rPr>
          <w:rFonts w:hint="eastAsia" w:ascii="华文楷体" w:hAnsi="华文楷体" w:eastAsia="华文楷体"/>
          <w:b w:val="0"/>
          <w:i w:val="0"/>
          <w:snapToGrid/>
          <w:color w:val="000000"/>
          <w:w w:val="90"/>
          <w:sz w:val="28"/>
          <w:szCs w:val="28"/>
          <w:lang w:eastAsia="zh-CN"/>
        </w:rPr>
        <w:t>）公告公示栏下载。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7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spacing w:line="276" w:lineRule="auto"/>
      <w:ind w:firstLine="640" w:firstLineChars="200"/>
    </w:pPr>
    <w:rPr>
      <w:rFonts w:ascii="仿宋" w:hAnsi="仿宋" w:eastAsia="仿宋"/>
      <w:color w:val="000000"/>
      <w:sz w:val="32"/>
      <w:szCs w:val="32"/>
    </w:rPr>
  </w:style>
  <w:style w:type="paragraph" w:customStyle="1" w:styleId="5">
    <w:name w:val="Normal (Web)"/>
    <w:basedOn w:val="1"/>
    <w:qFormat/>
    <w:uiPriority w:val="0"/>
    <w:pPr>
      <w:adjustRightInd/>
      <w:snapToGrid/>
      <w:spacing w:before="100" w:beforeLines="0" w:beforeAutospacing="1" w:after="100" w:afterLines="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2025-06-25T07:44:29Z</dcterms:created>
  <dc:creator>sft1012</dc:creator>
  <cp:lastModifiedBy>sft1012</cp:lastModifiedBy>
  <dcterms:modified xsi:type="dcterms:W3CDTF">2025-06-25T07:44:45Z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